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C5341"/>
        </w:rPr>
        <w:t>MEISTER CO., LTD. / GLOBAL PROJECT OFFICE</w:t>
      </w:r>
    </w:p>
    <w:p>
      <w:pPr>
        <w:jc w:val="center"/>
      </w:pPr>
      <w:r>
        <w:rPr>
          <w:b/>
          <w:color w:val="08372F"/>
          <w:sz w:val="42"/>
        </w:rPr>
        <w:t>ENGLISH SALES VIDEO, SOCIAL AND COUNTRY EMAIL KIT</w:t>
      </w:r>
    </w:p>
    <w:p>
      <w:pPr>
        <w:jc w:val="center"/>
      </w:pPr>
      <w:r>
        <w:rPr>
          <w:i/>
        </w:rPr>
        <w:t>A-MEISTER, dioxin/PCB soil assessment and Grease Trap Meister</w:t>
      </w:r>
    </w:p>
    <w:p>
      <w:pPr>
        <w:pStyle w:val="Heading1"/>
      </w:pPr>
      <w:r>
        <w:t>1. 60-second English A-MEISTER video script</w:t>
      </w:r>
    </w:p>
    <w:p>
      <w:r>
        <w:t>0-08 sec: Organic waste is often costly to transport, burn or dispose of. MEISTER starts by understanding the material, volume and desired reuse route.</w:t>
        <w:br/>
        <w:t>08-20 sec: A-MEISTER uses high-temperature, high-pressure steam to hydrolyze organic material. Standard concepts include 3 and 5 cubic metre single reactors and twin alternating systems.</w:t>
        <w:br/>
        <w:t>20-32 sec: The round reactor was developed to improve discharge and reduce retained material. In the twin configuration, steam from one reactor can be transferred to the next to shorten the injection stage.</w:t>
        <w:br/>
        <w:t>32-45 sec: Treatment does not end at the reactor. Solids, liquids and condensate are analyzed. Biological conditioning may then be evaluated for fertilizer or soil-material use, or hydrolysis may be assessed before methane fermentation.</w:t>
        <w:br/>
        <w:t>45-60 sec: Every feedstock is different. MEISTER provides testing, custom engineering, global shipping, installation, training and maintenance. Start with a representative treatability test.</w:t>
      </w:r>
    </w:p>
    <w:p>
      <w:pPr>
        <w:pStyle w:val="Heading1"/>
      </w:pPr>
      <w:r>
        <w:t>2. 30-second Vietnam dioxin video script</w:t>
      </w:r>
    </w:p>
    <w:p>
      <w:r>
        <w:t>Dioxin remediation requires evidence, not promises. A published example associated with MEISTER technology reports a calculated 99.33 percent reduction in dioxin TEQ under stated six-week conditions. This is an individual result, not a guarantee. For Viet Nam, we propose confidential data review, representative samples, controlled testing, independent analysis and pilot verification before any commercial design.</w:t>
      </w:r>
    </w:p>
    <w:p>
      <w:pPr>
        <w:pStyle w:val="Heading1"/>
      </w:pPr>
      <w:r>
        <w:t>3. LinkedIn posts</w:t>
      </w:r>
    </w:p>
    <w:p>
      <w:pPr>
        <w:pStyle w:val="ListBullet"/>
      </w:pPr>
      <w:r>
        <w:t>A-MEISTER is designed around the full process: feedstock review, hydrothermal treatment, separate analysis of solids/liquid/condensate, and a verified downstream route.</w:t>
      </w:r>
    </w:p>
    <w:p>
      <w:pPr>
        <w:pStyle w:val="ListBullet"/>
      </w:pPr>
      <w:r>
        <w:t>Why a round reactor? Early experience showed that discharge and retained material matter as much as reaction conditions.</w:t>
      </w:r>
    </w:p>
    <w:p>
      <w:pPr>
        <w:pStyle w:val="ListBullet"/>
      </w:pPr>
      <w:r>
        <w:t>A 99.33% calculated reduction is a strong screening signal - but responsible scale-up still requires representative samples, controls and independent analysis.</w:t>
      </w:r>
    </w:p>
    <w:p>
      <w:pPr>
        <w:pStyle w:val="ListBullet"/>
      </w:pPr>
      <w:r>
        <w:t>MEISTER is seeking qualified environmental, engineering and service partners in Viet Nam, Taiwan, India, East Asia and the Middle East.</w:t>
      </w:r>
    </w:p>
    <w:p>
      <w:pPr>
        <w:pStyle w:val="Heading1"/>
      </w:pPr>
      <w:r>
        <w:t>4. Country email openings</w:t>
      </w:r>
    </w:p>
    <w:tbl>
      <w:tblPr>
        <w:tblStyle w:val="LightShading-Accent1"/>
        <w:tblW w:type="auto" w:w="0"/>
        <w:jc w:val="center"/>
        <w:tblLook w:firstColumn="1" w:firstRow="1" w:lastColumn="0" w:lastRow="0" w:noHBand="0" w:noVBand="1" w:val="04A0"/>
      </w:tblPr>
      <w:tblGrid>
        <w:gridCol w:w="3324"/>
        <w:gridCol w:w="3324"/>
        <w:gridCol w:w="3324"/>
      </w:tblGrid>
      <w:tr>
        <w:tc>
          <w:tcPr>
            <w:tcW w:type="dxa" w:w="3324"/>
          </w:tcPr>
          <w:p>
            <w:r>
              <w:t>Market</w:t>
            </w:r>
          </w:p>
        </w:tc>
        <w:tc>
          <w:tcPr>
            <w:tcW w:type="dxa" w:w="3324"/>
          </w:tcPr>
          <w:p>
            <w:r>
              <w:t>Subject</w:t>
            </w:r>
          </w:p>
        </w:tc>
        <w:tc>
          <w:tcPr>
            <w:tcW w:type="dxa" w:w="3324"/>
          </w:tcPr>
          <w:p>
            <w:r>
              <w:t>Opening</w:t>
            </w:r>
          </w:p>
        </w:tc>
      </w:tr>
      <w:tr>
        <w:tc>
          <w:tcPr>
            <w:tcW w:type="dxa" w:w="3324"/>
          </w:tcPr>
          <w:p>
            <w:r>
              <w:t>Viet Nam</w:t>
            </w:r>
          </w:p>
        </w:tc>
        <w:tc>
          <w:tcPr>
            <w:tcW w:type="dxa" w:w="3324"/>
          </w:tcPr>
          <w:p>
            <w:r>
              <w:t>Verification-led dioxin technology assessment</w:t>
            </w:r>
          </w:p>
        </w:tc>
        <w:tc>
          <w:tcPr>
            <w:tcW w:type="dxa" w:w="3324"/>
          </w:tcPr>
          <w:p>
            <w:r>
              <w:t>We propose a controlled route from existing data and representative samples to independent analysis and pilot evaluation.</w:t>
            </w:r>
          </w:p>
        </w:tc>
      </w:tr>
      <w:tr>
        <w:tc>
          <w:tcPr>
            <w:tcW w:type="dxa" w:w="3324"/>
          </w:tcPr>
          <w:p>
            <w:r>
              <w:t>Taiwan</w:t>
            </w:r>
          </w:p>
        </w:tc>
        <w:tc>
          <w:tcPr>
            <w:tcW w:type="dxa" w:w="3324"/>
          </w:tcPr>
          <w:p>
            <w:r>
              <w:t>Japan environmental technology partnership</w:t>
            </w:r>
          </w:p>
        </w:tc>
        <w:tc>
          <w:tcPr>
            <w:tcW w:type="dxa" w:w="3324"/>
          </w:tcPr>
          <w:p>
            <w:r>
              <w:t>We seek an engineering partner for soil remediation, A-MEISTER treatment and technical service projects.</w:t>
            </w:r>
          </w:p>
        </w:tc>
      </w:tr>
      <w:tr>
        <w:tc>
          <w:tcPr>
            <w:tcW w:type="dxa" w:w="3324"/>
          </w:tcPr>
          <w:p>
            <w:r>
              <w:t>India</w:t>
            </w:r>
          </w:p>
        </w:tc>
        <w:tc>
          <w:tcPr>
            <w:tcW w:type="dxa" w:w="3324"/>
          </w:tcPr>
          <w:p>
            <w:r>
              <w:t>A-MEISTER organic-waste and digestion pretreatment review</w:t>
            </w:r>
          </w:p>
        </w:tc>
        <w:tc>
          <w:tcPr>
            <w:tcW w:type="dxa" w:w="3324"/>
          </w:tcPr>
          <w:p>
            <w:r>
              <w:t>We would like to assess feedstock, utilities, boiler/pressure requirements and the downstream resource-recovery route.</w:t>
            </w:r>
          </w:p>
        </w:tc>
      </w:tr>
      <w:tr>
        <w:tc>
          <w:tcPr>
            <w:tcW w:type="dxa" w:w="3324"/>
          </w:tcPr>
          <w:p>
            <w:r>
              <w:t>Middle East</w:t>
            </w:r>
          </w:p>
        </w:tc>
        <w:tc>
          <w:tcPr>
            <w:tcW w:type="dxa" w:w="3324"/>
          </w:tcPr>
          <w:p>
            <w:r>
              <w:t>Industrial environmental system and local service partnership</w:t>
            </w:r>
          </w:p>
        </w:tc>
        <w:tc>
          <w:tcPr>
            <w:tcW w:type="dxa" w:w="3324"/>
          </w:tcPr>
          <w:p>
            <w:r>
              <w:t>We provide project-specific equipment, shipment, installation coordination, training and maintenance subject to local permits.</w:t>
            </w:r>
          </w:p>
        </w:tc>
      </w:tr>
      <w:tr>
        <w:tc>
          <w:tcPr>
            <w:tcW w:type="dxa" w:w="3324"/>
          </w:tcPr>
          <w:p>
            <w:r>
              <w:t>Southeast Asia</w:t>
            </w:r>
          </w:p>
        </w:tc>
        <w:tc>
          <w:tcPr>
            <w:tcW w:type="dxa" w:w="3324"/>
          </w:tcPr>
          <w:p>
            <w:r>
              <w:t>Grease Trap Meister multi-site or local-installation proposal</w:t>
            </w:r>
          </w:p>
        </w:tc>
        <w:tc>
          <w:tcPr>
            <w:tcW w:type="dxa" w:w="3324"/>
          </w:tcPr>
          <w:p>
            <w:r>
              <w:t>The system combines timed aeration equipment and dedicated bioformulation; MEISTER-led overseas work is generally planned from 50 units.</w:t>
            </w:r>
          </w:p>
        </w:tc>
      </w:tr>
    </w:tbl>
    <w:p>
      <w:pPr>
        <w:pStyle w:val="Heading1"/>
      </w:pPr>
      <w:r>
        <w:t>5. Call to action</w:t>
      </w:r>
    </w:p>
    <w:p>
      <w:r>
        <w:t>Please send the material or contaminant, analytical report, estimated quantity, site, utilities, regulatory target and schedule. We can execute an NDA before reviewing confidential information and then issue a paid treatability-test quotation.</w:t>
      </w:r>
    </w:p>
    <w:p>
      <w:pPr>
        <w:pStyle w:val="Heading1"/>
      </w:pPr>
      <w:r>
        <w:t>6. Prohibited claims</w:t>
      </w:r>
    </w:p>
    <w:p>
      <w:pPr>
        <w:pStyle w:val="ListBullet"/>
      </w:pPr>
      <w:r>
        <w:t>Do not claim guaranteed dioxin or PCB removal.</w:t>
      </w:r>
    </w:p>
    <w:p>
      <w:pPr>
        <w:pStyle w:val="ListBullet"/>
      </w:pPr>
      <w:r>
        <w:t>Do not describe an individual best result as an average.</w:t>
      </w:r>
    </w:p>
    <w:p>
      <w:pPr>
        <w:pStyle w:val="ListBullet"/>
      </w:pPr>
      <w:r>
        <w:t>Do not state government approval without a specific valid document.</w:t>
      </w:r>
    </w:p>
    <w:p>
      <w:pPr>
        <w:pStyle w:val="ListBullet"/>
      </w:pPr>
      <w:r>
        <w:t>Do not mix Grease Trap Meister with soil/dioxin/PCB treatment.</w:t>
      </w:r>
    </w:p>
    <w:p>
      <w:pPr>
        <w:pStyle w:val="ListBullet"/>
      </w:pPr>
      <w:r>
        <w:t>Do not promise fertilizer status or methane yield before analysis and local legal review.</w:t>
      </w:r>
    </w:p>
    <w:sectPr w:rsidR="00FC693F" w:rsidRPr="0006063C" w:rsidSect="00034616">
      <w:footerReference w:type="default" r:id="rId9"/>
      <w:pgSz w:w="12240" w:h="15840"/>
      <w:pgMar w:top="964" w:right="1134" w:bottom="90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MEISTER Co., Ltd. | Project-specific review required | Confidential when completed</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